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C1F" w:rsidRDefault="00770723">
      <w:pPr>
        <w:spacing w:before="85"/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6000750</wp:posOffset>
            </wp:positionH>
            <wp:positionV relativeFrom="paragraph">
              <wp:posOffset>38100</wp:posOffset>
            </wp:positionV>
            <wp:extent cx="1327785" cy="660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C1F" w:rsidRDefault="00C36C1F">
      <w:pPr>
        <w:rPr>
          <w:sz w:val="20"/>
        </w:rPr>
        <w:sectPr w:rsidR="00C36C1F">
          <w:type w:val="continuous"/>
          <w:pgSz w:w="12240" w:h="15840"/>
          <w:pgMar w:top="100" w:right="360" w:bottom="280" w:left="80" w:header="720" w:footer="720" w:gutter="0"/>
          <w:cols w:space="720"/>
        </w:sectPr>
      </w:pPr>
    </w:p>
    <w:p w:rsidR="00C36C1F" w:rsidRDefault="009C159F">
      <w:pPr>
        <w:rPr>
          <w:sz w:val="14"/>
        </w:rPr>
      </w:pPr>
      <w:r w:rsidRPr="009C159F">
        <w:rPr>
          <w:noProof/>
          <w:sz w:val="14"/>
          <w:lang w:eastAsia="fr-FR"/>
        </w:rPr>
        <w:drawing>
          <wp:inline distT="0" distB="0" distL="0" distR="0">
            <wp:extent cx="1560544" cy="495300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66" cy="4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C1F" w:rsidRDefault="00C36C1F">
      <w:pPr>
        <w:rPr>
          <w:sz w:val="14"/>
        </w:rPr>
      </w:pPr>
    </w:p>
    <w:p w:rsidR="00C36C1F" w:rsidRDefault="00C36C1F">
      <w:pPr>
        <w:rPr>
          <w:sz w:val="14"/>
        </w:rPr>
      </w:pPr>
    </w:p>
    <w:p w:rsidR="00C36C1F" w:rsidRDefault="009C159F" w:rsidP="009C159F">
      <w:pPr>
        <w:rPr>
          <w:sz w:val="14"/>
        </w:rPr>
      </w:pPr>
      <w:r>
        <w:rPr>
          <w:sz w:val="14"/>
        </w:rPr>
        <w:tab/>
      </w:r>
    </w:p>
    <w:p w:rsidR="00C36C1F" w:rsidRDefault="00932A5D" w:rsidP="00C27EB8">
      <w:pPr>
        <w:pStyle w:val="Corpsdetexte"/>
        <w:spacing w:before="84"/>
        <w:ind w:right="3485"/>
        <w:jc w:val="center"/>
      </w:pPr>
      <w:r>
        <w:rPr>
          <w:b w:val="0"/>
        </w:rPr>
        <w:br w:type="column"/>
      </w:r>
      <w:r w:rsidR="00C27EB8" w:rsidRPr="009C159F">
        <w:rPr>
          <w:noProof/>
          <w:sz w:val="14"/>
          <w:lang w:eastAsia="fr-FR"/>
        </w:rPr>
        <w:drawing>
          <wp:inline distT="0" distB="0" distL="0" distR="0" wp14:anchorId="26224CB3" wp14:editId="0CE528F3">
            <wp:extent cx="551461" cy="342265"/>
            <wp:effectExtent l="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865770" name="Image 17278657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39" cy="50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C1F" w:rsidRDefault="00C36C1F">
      <w:pPr>
        <w:jc w:val="center"/>
      </w:pPr>
    </w:p>
    <w:p w:rsidR="00C27EB8" w:rsidRDefault="00C27EB8">
      <w:pPr>
        <w:jc w:val="center"/>
      </w:pPr>
    </w:p>
    <w:p w:rsidR="00C27EB8" w:rsidRDefault="00C27EB8">
      <w:pPr>
        <w:jc w:val="center"/>
      </w:pPr>
    </w:p>
    <w:p w:rsidR="00C27EB8" w:rsidRPr="00C27EB8" w:rsidRDefault="00C27EB8" w:rsidP="00C27EB8">
      <w:pPr>
        <w:pStyle w:val="Corpsdetexte"/>
        <w:spacing w:before="84"/>
        <w:ind w:right="3485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C27EB8">
        <w:rPr>
          <w:rFonts w:ascii="Arial" w:hAnsi="Arial" w:cs="Arial"/>
          <w:color w:val="808080" w:themeColor="background1" w:themeShade="80"/>
          <w:spacing w:val="21"/>
          <w:sz w:val="24"/>
          <w:szCs w:val="24"/>
        </w:rPr>
        <w:t xml:space="preserve">FICHE </w:t>
      </w:r>
      <w:r w:rsidRPr="00C27EB8">
        <w:rPr>
          <w:rFonts w:ascii="Arial" w:hAnsi="Arial" w:cs="Arial"/>
          <w:color w:val="808080" w:themeColor="background1" w:themeShade="80"/>
          <w:spacing w:val="12"/>
          <w:sz w:val="24"/>
          <w:szCs w:val="24"/>
        </w:rPr>
        <w:t xml:space="preserve">DE </w:t>
      </w:r>
      <w:r w:rsidRPr="00C27EB8">
        <w:rPr>
          <w:rFonts w:ascii="Arial" w:hAnsi="Arial" w:cs="Arial"/>
          <w:color w:val="808080" w:themeColor="background1" w:themeShade="80"/>
          <w:spacing w:val="16"/>
          <w:sz w:val="24"/>
          <w:szCs w:val="24"/>
        </w:rPr>
        <w:t>POSTE</w:t>
      </w:r>
    </w:p>
    <w:p w:rsidR="00C27EB8" w:rsidRPr="00C27EB8" w:rsidRDefault="00C27EB8" w:rsidP="00C27EB8">
      <w:pPr>
        <w:pStyle w:val="Corpsdetexte"/>
        <w:spacing w:before="320"/>
        <w:ind w:left="2" w:right="3485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C27EB8">
        <w:rPr>
          <w:rFonts w:ascii="Arial" w:hAnsi="Arial" w:cs="Arial"/>
          <w:color w:val="808080" w:themeColor="background1" w:themeShade="80"/>
          <w:spacing w:val="23"/>
          <w:sz w:val="24"/>
          <w:szCs w:val="24"/>
        </w:rPr>
        <w:t xml:space="preserve">Assistante </w:t>
      </w:r>
      <w:r w:rsidRPr="00C27EB8">
        <w:rPr>
          <w:rFonts w:ascii="Arial" w:hAnsi="Arial" w:cs="Arial"/>
          <w:color w:val="808080" w:themeColor="background1" w:themeShade="80"/>
          <w:spacing w:val="11"/>
          <w:sz w:val="24"/>
          <w:szCs w:val="24"/>
        </w:rPr>
        <w:t xml:space="preserve">de </w:t>
      </w:r>
      <w:r w:rsidRPr="00C27EB8">
        <w:rPr>
          <w:rFonts w:ascii="Arial" w:hAnsi="Arial" w:cs="Arial"/>
          <w:color w:val="808080" w:themeColor="background1" w:themeShade="80"/>
          <w:spacing w:val="20"/>
          <w:sz w:val="24"/>
          <w:szCs w:val="24"/>
        </w:rPr>
        <w:t>direction</w:t>
      </w:r>
    </w:p>
    <w:p w:rsidR="00C27EB8" w:rsidRDefault="00C27EB8" w:rsidP="00C27EB8"/>
    <w:p w:rsidR="00C27EB8" w:rsidRDefault="00C27EB8" w:rsidP="00C27EB8"/>
    <w:p w:rsidR="00C27EB8" w:rsidRDefault="00C27EB8">
      <w:pPr>
        <w:jc w:val="center"/>
      </w:pPr>
    </w:p>
    <w:p w:rsidR="00C27EB8" w:rsidRDefault="00C27EB8">
      <w:pPr>
        <w:jc w:val="center"/>
        <w:sectPr w:rsidR="00C27EB8">
          <w:type w:val="continuous"/>
          <w:pgSz w:w="12240" w:h="15840"/>
          <w:pgMar w:top="100" w:right="360" w:bottom="280" w:left="80" w:header="720" w:footer="720" w:gutter="0"/>
          <w:cols w:num="2" w:space="720" w:equalWidth="0">
            <w:col w:w="2466" w:space="1273"/>
            <w:col w:w="8061"/>
          </w:cols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9706"/>
      </w:tblGrid>
      <w:tr w:rsidR="00C36C1F">
        <w:trPr>
          <w:trHeight w:val="340"/>
        </w:trPr>
        <w:tc>
          <w:tcPr>
            <w:tcW w:w="11283" w:type="dxa"/>
            <w:gridSpan w:val="2"/>
            <w:shd w:val="clear" w:color="auto" w:fill="D8D8D8"/>
          </w:tcPr>
          <w:p w:rsidR="00C36C1F" w:rsidRPr="00C27EB8" w:rsidRDefault="00932A5D">
            <w:pPr>
              <w:pStyle w:val="TableParagraph"/>
              <w:spacing w:before="32"/>
              <w:ind w:left="161" w:right="157"/>
              <w:jc w:val="center"/>
              <w:rPr>
                <w:b/>
                <w:color w:val="808080" w:themeColor="background1" w:themeShade="80"/>
                <w:sz w:val="24"/>
              </w:rPr>
            </w:pPr>
            <w:r w:rsidRPr="00C27EB8">
              <w:rPr>
                <w:b/>
                <w:color w:val="808080" w:themeColor="background1" w:themeShade="80"/>
                <w:sz w:val="24"/>
              </w:rPr>
              <w:t>Présentation</w:t>
            </w:r>
            <w:r w:rsidR="009C159F" w:rsidRPr="00C27EB8">
              <w:rPr>
                <w:b/>
                <w:color w:val="808080" w:themeColor="background1" w:themeShade="80"/>
                <w:sz w:val="24"/>
              </w:rPr>
              <w:t xml:space="preserve"> </w:t>
            </w:r>
            <w:r w:rsidRPr="00C27EB8">
              <w:rPr>
                <w:b/>
                <w:color w:val="808080" w:themeColor="background1" w:themeShade="80"/>
                <w:sz w:val="24"/>
              </w:rPr>
              <w:t>du</w:t>
            </w:r>
            <w:r w:rsidR="009C159F" w:rsidRPr="00C27EB8">
              <w:rPr>
                <w:b/>
                <w:color w:val="808080" w:themeColor="background1" w:themeShade="80"/>
                <w:sz w:val="24"/>
              </w:rPr>
              <w:t xml:space="preserve"> </w:t>
            </w:r>
            <w:r w:rsidRPr="00C27EB8">
              <w:rPr>
                <w:b/>
                <w:color w:val="808080" w:themeColor="background1" w:themeShade="80"/>
                <w:spacing w:val="-2"/>
                <w:sz w:val="24"/>
              </w:rPr>
              <w:t>poste</w:t>
            </w:r>
          </w:p>
        </w:tc>
      </w:tr>
      <w:tr w:rsidR="00C36C1F" w:rsidTr="009C1D36">
        <w:trPr>
          <w:trHeight w:val="739"/>
        </w:trPr>
        <w:tc>
          <w:tcPr>
            <w:tcW w:w="11283" w:type="dxa"/>
            <w:gridSpan w:val="2"/>
          </w:tcPr>
          <w:p w:rsidR="00C36C1F" w:rsidRPr="00C27EB8" w:rsidRDefault="00932A5D" w:rsidP="009C159F">
            <w:pPr>
              <w:pStyle w:val="TableParagraph"/>
              <w:spacing w:before="99"/>
              <w:ind w:left="107" w:right="106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 xml:space="preserve">Le Lycée 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>internationale Français Victor de Marrakech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 xml:space="preserve"> accueille 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>plus de 2</w:t>
            </w:r>
            <w:r w:rsidR="0012379E">
              <w:rPr>
                <w:rFonts w:ascii="Arial" w:hAnsi="Arial" w:cs="Arial"/>
                <w:color w:val="808080" w:themeColor="background1" w:themeShade="80"/>
              </w:rPr>
              <w:t>350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 xml:space="preserve"> élèves de plusieurs nationalités de la Petite Section 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de maternelle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 xml:space="preserve">à la Terminale. 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Il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appartient au réseau AEFE (Agence de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 xml:space="preserve">l’Enseignement Français à l’Etranger) </w:t>
            </w:r>
          </w:p>
        </w:tc>
      </w:tr>
      <w:tr w:rsidR="00C36C1F">
        <w:trPr>
          <w:trHeight w:val="599"/>
        </w:trPr>
        <w:tc>
          <w:tcPr>
            <w:tcW w:w="1577" w:type="dxa"/>
          </w:tcPr>
          <w:p w:rsidR="00C36C1F" w:rsidRPr="00C27EB8" w:rsidRDefault="00932A5D">
            <w:pPr>
              <w:pStyle w:val="TableParagraph"/>
              <w:spacing w:before="44"/>
              <w:ind w:left="542" w:right="295" w:hanging="236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Nature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du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  <w:spacing w:val="-2"/>
              </w:rPr>
              <w:t>poste</w:t>
            </w:r>
          </w:p>
        </w:tc>
        <w:tc>
          <w:tcPr>
            <w:tcW w:w="9706" w:type="dxa"/>
          </w:tcPr>
          <w:p w:rsidR="00C36C1F" w:rsidRPr="00C27EB8" w:rsidRDefault="00932A5D" w:rsidP="009C159F">
            <w:pPr>
              <w:pStyle w:val="TableParagraph"/>
              <w:ind w:left="105"/>
              <w:rPr>
                <w:rFonts w:ascii="Arial" w:hAnsi="Arial" w:cs="Arial"/>
                <w:color w:val="808080" w:themeColor="background1" w:themeShade="80"/>
                <w:spacing w:val="-2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Assistant(e)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direction. Poste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à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temps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plein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en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contrat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local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 xml:space="preserve"> </w:t>
            </w:r>
            <w:r w:rsidR="00D95E69"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(1610 heures/an soit environ 40 heures par semaine.</w:t>
            </w:r>
          </w:p>
          <w:p w:rsidR="00D95E69" w:rsidRPr="00C27EB8" w:rsidRDefault="00D95E69" w:rsidP="009C159F">
            <w:pPr>
              <w:pStyle w:val="TableParagraph"/>
              <w:ind w:left="105"/>
              <w:rPr>
                <w:rFonts w:ascii="Arial" w:hAnsi="Arial" w:cs="Arial"/>
                <w:color w:val="808080" w:themeColor="background1" w:themeShade="80"/>
                <w:spacing w:val="-2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 xml:space="preserve">Poste en binôme </w:t>
            </w:r>
          </w:p>
          <w:p w:rsidR="00D95E69" w:rsidRPr="00C27EB8" w:rsidRDefault="00D95E69" w:rsidP="009C159F">
            <w:pPr>
              <w:pStyle w:val="TableParagraph"/>
              <w:ind w:left="105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Date de prise de fonction souhaitée : le 26 aout 2024</w:t>
            </w:r>
          </w:p>
        </w:tc>
      </w:tr>
      <w:tr w:rsidR="00C36C1F">
        <w:trPr>
          <w:trHeight w:val="578"/>
        </w:trPr>
        <w:tc>
          <w:tcPr>
            <w:tcW w:w="1577" w:type="dxa"/>
          </w:tcPr>
          <w:p w:rsidR="00C36C1F" w:rsidRPr="00C27EB8" w:rsidRDefault="00932A5D">
            <w:pPr>
              <w:pStyle w:val="TableParagraph"/>
              <w:spacing w:before="34"/>
              <w:ind w:left="182" w:firstLine="206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b/>
                <w:color w:val="808080" w:themeColor="background1" w:themeShade="80"/>
                <w:spacing w:val="-2"/>
              </w:rPr>
              <w:t>Autorité fonctionnelle</w:t>
            </w:r>
          </w:p>
        </w:tc>
        <w:tc>
          <w:tcPr>
            <w:tcW w:w="9706" w:type="dxa"/>
          </w:tcPr>
          <w:p w:rsidR="00C36C1F" w:rsidRPr="00C27EB8" w:rsidRDefault="00932A5D">
            <w:pPr>
              <w:pStyle w:val="TableParagraph"/>
              <w:spacing w:before="161"/>
              <w:ind w:left="105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 xml:space="preserve">Chef </w:t>
            </w: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d’établissement</w:t>
            </w:r>
          </w:p>
        </w:tc>
      </w:tr>
      <w:tr w:rsidR="00C36C1F">
        <w:trPr>
          <w:trHeight w:val="1240"/>
        </w:trPr>
        <w:tc>
          <w:tcPr>
            <w:tcW w:w="1577" w:type="dxa"/>
          </w:tcPr>
          <w:p w:rsidR="00C36C1F" w:rsidRPr="00C27EB8" w:rsidRDefault="00C36C1F">
            <w:pPr>
              <w:pStyle w:val="TableParagraph"/>
              <w:spacing w:before="205"/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C36C1F" w:rsidRPr="00C27EB8" w:rsidRDefault="00932A5D">
            <w:pPr>
              <w:pStyle w:val="TableParagraph"/>
              <w:ind w:left="34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b/>
                <w:color w:val="808080" w:themeColor="background1" w:themeShade="80"/>
                <w:spacing w:val="-2"/>
              </w:rPr>
              <w:t>Missions</w:t>
            </w:r>
          </w:p>
        </w:tc>
        <w:tc>
          <w:tcPr>
            <w:tcW w:w="9706" w:type="dxa"/>
          </w:tcPr>
          <w:p w:rsidR="00C36C1F" w:rsidRPr="00C27EB8" w:rsidRDefault="00932A5D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104" w:line="263" w:lineRule="exact"/>
              <w:ind w:left="253" w:hanging="141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Accompagner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l’action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du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Chef</w:t>
            </w: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 xml:space="preserve"> d’établissement</w:t>
            </w:r>
          </w:p>
          <w:p w:rsidR="00C36C1F" w:rsidRPr="00C27EB8" w:rsidRDefault="00932A5D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57" w:lineRule="exact"/>
              <w:ind w:left="253" w:hanging="141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Assister/seconder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le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Chef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d’établissement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dans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ses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tâches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administratives</w:t>
            </w:r>
          </w:p>
          <w:p w:rsidR="00D95E69" w:rsidRPr="00C27EB8" w:rsidRDefault="00D95E69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57" w:lineRule="exact"/>
              <w:ind w:left="253" w:hanging="141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Gérer le suivi des courriers</w:t>
            </w:r>
          </w:p>
          <w:p w:rsidR="00C36C1F" w:rsidRPr="00C27EB8" w:rsidRDefault="00932A5D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57" w:lineRule="exact"/>
              <w:ind w:left="253" w:hanging="141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Gérer,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coordonner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et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assurer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le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suivi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activités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du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Chef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d’établissement</w:t>
            </w:r>
          </w:p>
          <w:p w:rsidR="00C36C1F" w:rsidRPr="00C27EB8" w:rsidRDefault="00932A5D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63" w:lineRule="exact"/>
              <w:ind w:left="253" w:hanging="141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Assurer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l’interface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entre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le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Chef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d’établissement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et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ses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interlocuteurs</w:t>
            </w:r>
          </w:p>
          <w:p w:rsidR="00D95E69" w:rsidRPr="00C27EB8" w:rsidRDefault="00D95E69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63" w:lineRule="exact"/>
              <w:ind w:left="253" w:hanging="141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Gérer et suivre l’agenda du Chef d’établissement</w:t>
            </w:r>
          </w:p>
        </w:tc>
      </w:tr>
      <w:tr w:rsidR="00C36C1F">
        <w:trPr>
          <w:trHeight w:val="340"/>
        </w:trPr>
        <w:tc>
          <w:tcPr>
            <w:tcW w:w="11283" w:type="dxa"/>
            <w:gridSpan w:val="2"/>
            <w:shd w:val="clear" w:color="auto" w:fill="D8D8D8"/>
          </w:tcPr>
          <w:p w:rsidR="00C36C1F" w:rsidRPr="00C27EB8" w:rsidRDefault="00932A5D">
            <w:pPr>
              <w:pStyle w:val="TableParagraph"/>
              <w:spacing w:before="30"/>
              <w:ind w:left="161" w:right="157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Situation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de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  <w:spacing w:val="-2"/>
              </w:rPr>
              <w:t>travail</w:t>
            </w:r>
          </w:p>
        </w:tc>
      </w:tr>
      <w:tr w:rsidR="00C36C1F" w:rsidTr="005E63D5">
        <w:trPr>
          <w:trHeight w:val="4220"/>
        </w:trPr>
        <w:tc>
          <w:tcPr>
            <w:tcW w:w="1577" w:type="dxa"/>
          </w:tcPr>
          <w:p w:rsidR="00C36C1F" w:rsidRPr="00C27EB8" w:rsidRDefault="00C36C1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:rsidR="00C36C1F" w:rsidRPr="00C27EB8" w:rsidRDefault="00C36C1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:rsidR="00C36C1F" w:rsidRPr="00C27EB8" w:rsidRDefault="00C36C1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:rsidR="00C36C1F" w:rsidRPr="00C27EB8" w:rsidRDefault="00C36C1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:rsidR="00C36C1F" w:rsidRPr="00C27EB8" w:rsidRDefault="00C36C1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:rsidR="00C36C1F" w:rsidRPr="00C27EB8" w:rsidRDefault="00C36C1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:rsidR="00C36C1F" w:rsidRPr="00C27EB8" w:rsidRDefault="00C36C1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:rsidR="00C36C1F" w:rsidRPr="00C27EB8" w:rsidRDefault="00C36C1F">
            <w:pPr>
              <w:pStyle w:val="TableParagraph"/>
              <w:spacing w:before="107"/>
              <w:ind w:left="0"/>
              <w:rPr>
                <w:rFonts w:ascii="Arial" w:hAnsi="Arial" w:cs="Arial"/>
                <w:b/>
              </w:rPr>
            </w:pPr>
          </w:p>
          <w:p w:rsidR="00C36C1F" w:rsidRPr="00C27EB8" w:rsidRDefault="00932A5D">
            <w:pPr>
              <w:pStyle w:val="TableParagraph"/>
              <w:ind w:left="220" w:firstLine="122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b/>
                <w:color w:val="808080" w:themeColor="background1" w:themeShade="80"/>
                <w:spacing w:val="-2"/>
              </w:rPr>
              <w:t>Activités principales</w:t>
            </w:r>
          </w:p>
        </w:tc>
        <w:tc>
          <w:tcPr>
            <w:tcW w:w="9706" w:type="dxa"/>
          </w:tcPr>
          <w:p w:rsidR="009C159F" w:rsidRPr="00C27EB8" w:rsidRDefault="009C159F">
            <w:pPr>
              <w:pStyle w:val="TableParagraph"/>
              <w:spacing w:line="251" w:lineRule="exact"/>
              <w:ind w:left="105"/>
              <w:rPr>
                <w:rFonts w:ascii="Arial" w:hAnsi="Arial" w:cs="Arial"/>
                <w:b/>
              </w:rPr>
            </w:pPr>
          </w:p>
          <w:p w:rsidR="00C36C1F" w:rsidRPr="00C27EB8" w:rsidRDefault="00932A5D">
            <w:pPr>
              <w:pStyle w:val="TableParagraph"/>
              <w:spacing w:line="251" w:lineRule="exact"/>
              <w:ind w:left="105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Réalisation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et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suivi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des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tâches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  <w:spacing w:val="-2"/>
              </w:rPr>
              <w:t>administratives</w:t>
            </w:r>
          </w:p>
          <w:p w:rsidR="00C36C1F" w:rsidRPr="00C27EB8" w:rsidRDefault="00932A5D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5" w:line="232" w:lineRule="auto"/>
              <w:ind w:right="104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Relations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administratives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avec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</w:rPr>
              <w:t>l’AEFE :</w:t>
            </w:r>
            <w:r w:rsidR="002C7F94" w:rsidRPr="00C27EB8">
              <w:rPr>
                <w:rFonts w:ascii="Arial" w:hAnsi="Arial" w:cs="Arial"/>
                <w:color w:val="808080" w:themeColor="background1" w:themeShade="80"/>
              </w:rPr>
              <w:t xml:space="preserve"> enquêtes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ponctuelles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ou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annuelles,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suivi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dossiers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personnels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 xml:space="preserve">détachés, gestion et suivi des stages de 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formation 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</w:rPr>
              <w:t>continue ;</w:t>
            </w:r>
          </w:p>
          <w:p w:rsidR="00C36C1F" w:rsidRPr="00C27EB8" w:rsidRDefault="00932A5D" w:rsidP="009C159F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8" w:line="230" w:lineRule="auto"/>
              <w:ind w:right="109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Relations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administratives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avec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l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’ambassade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France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et le Consulat de Marrakech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9C159F" w:rsidRPr="00C27EB8" w:rsidRDefault="002C7F94" w:rsidP="009C159F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8" w:line="230" w:lineRule="auto"/>
              <w:ind w:left="105" w:right="109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 xml:space="preserve">- </w:t>
            </w:r>
            <w:r w:rsidR="00932A5D" w:rsidRPr="00C27EB8">
              <w:rPr>
                <w:rFonts w:ascii="Arial" w:hAnsi="Arial" w:cs="Arial"/>
                <w:color w:val="808080" w:themeColor="background1" w:themeShade="80"/>
              </w:rPr>
              <w:t xml:space="preserve">Suivi des dossiers des 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</w:rPr>
              <w:t>personnels :</w:t>
            </w:r>
            <w:r w:rsidR="00932A5D" w:rsidRPr="00C27EB8">
              <w:rPr>
                <w:rFonts w:ascii="Arial" w:hAnsi="Arial" w:cs="Arial"/>
                <w:color w:val="808080" w:themeColor="background1" w:themeShade="80"/>
              </w:rPr>
              <w:t xml:space="preserve"> suivi des absences des personnels</w:t>
            </w:r>
            <w:r w:rsidR="00827A6E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0355EE" w:rsidRPr="00C27EB8">
              <w:rPr>
                <w:rFonts w:ascii="Arial" w:hAnsi="Arial" w:cs="Arial"/>
                <w:color w:val="808080" w:themeColor="background1" w:themeShade="80"/>
              </w:rPr>
              <w:t>enseignants</w:t>
            </w:r>
            <w:r w:rsidR="00932A5D" w:rsidRPr="00C27EB8">
              <w:rPr>
                <w:rFonts w:ascii="Arial" w:hAnsi="Arial" w:cs="Arial"/>
                <w:color w:val="808080" w:themeColor="background1" w:themeShade="80"/>
              </w:rPr>
              <w:t xml:space="preserve">, </w:t>
            </w:r>
          </w:p>
          <w:p w:rsidR="009C159F" w:rsidRPr="00C27EB8" w:rsidRDefault="009C159F" w:rsidP="009C159F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8" w:line="230" w:lineRule="auto"/>
              <w:ind w:left="105" w:right="109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C36C1F" w:rsidRPr="00C27EB8" w:rsidRDefault="00932A5D" w:rsidP="009C159F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8" w:line="230" w:lineRule="auto"/>
              <w:ind w:left="105" w:right="109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Gestion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et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suivi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des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activités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du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Chef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  <w:spacing w:val="-2"/>
              </w:rPr>
              <w:t>d’établissement</w:t>
            </w:r>
          </w:p>
          <w:p w:rsidR="00C36C1F" w:rsidRPr="00C27EB8" w:rsidRDefault="00932A5D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2" w:line="238" w:lineRule="exact"/>
              <w:ind w:left="253" w:hanging="148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Préparation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réunions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instances (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Conseils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d’</w:t>
            </w:r>
            <w:r w:rsidR="001C5BDF">
              <w:rPr>
                <w:rFonts w:ascii="Arial" w:hAnsi="Arial" w:cs="Arial"/>
                <w:color w:val="808080" w:themeColor="background1" w:themeShade="80"/>
              </w:rPr>
              <w:t>É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>tablissement, Pédagogique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CCPL,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etc.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</w:rPr>
              <w:t>)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  <w:spacing w:val="-10"/>
              </w:rPr>
              <w:t xml:space="preserve"> ;</w:t>
            </w:r>
          </w:p>
          <w:p w:rsidR="00C36C1F" w:rsidRPr="00C27EB8" w:rsidRDefault="00932A5D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33" w:lineRule="exact"/>
              <w:ind w:left="253" w:hanging="148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Organisation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élections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représentants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aux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différentes 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</w:rPr>
              <w:t>instances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  <w:spacing w:val="-10"/>
              </w:rPr>
              <w:t xml:space="preserve"> ;</w:t>
            </w:r>
          </w:p>
          <w:p w:rsidR="00C36C1F" w:rsidRPr="00C27EB8" w:rsidRDefault="00C36C1F" w:rsidP="009C159F">
            <w:pPr>
              <w:pStyle w:val="TableParagraph"/>
              <w:tabs>
                <w:tab w:val="left" w:pos="253"/>
              </w:tabs>
              <w:spacing w:line="234" w:lineRule="exact"/>
              <w:rPr>
                <w:rFonts w:ascii="Arial" w:hAnsi="Arial" w:cs="Arial"/>
                <w:color w:val="808080" w:themeColor="background1" w:themeShade="80"/>
              </w:rPr>
            </w:pPr>
          </w:p>
          <w:p w:rsidR="00C36C1F" w:rsidRPr="00C27EB8" w:rsidRDefault="00932A5D">
            <w:pPr>
              <w:pStyle w:val="TableParagraph"/>
              <w:spacing w:line="248" w:lineRule="exact"/>
              <w:ind w:left="105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Organisation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du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secrétariat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du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Chef</w:t>
            </w:r>
            <w:r w:rsidR="009C159F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  <w:spacing w:val="-2"/>
              </w:rPr>
              <w:t>d’établissement</w:t>
            </w:r>
          </w:p>
          <w:p w:rsidR="00C36C1F" w:rsidRPr="00C27EB8" w:rsidRDefault="00932A5D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39" w:lineRule="exact"/>
              <w:ind w:left="253" w:hanging="148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Elaboration,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traitement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et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gestion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administrative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</w:rPr>
              <w:t>courriers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  <w:spacing w:val="-10"/>
              </w:rPr>
              <w:t xml:space="preserve"> ;</w:t>
            </w:r>
          </w:p>
          <w:p w:rsidR="00C36C1F" w:rsidRPr="00C27EB8" w:rsidRDefault="00932A5D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34" w:lineRule="exact"/>
              <w:ind w:left="253" w:hanging="148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Gestion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agenda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s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et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0355EE" w:rsidRPr="00C27EB8">
              <w:rPr>
                <w:rFonts w:ascii="Arial" w:hAnsi="Arial" w:cs="Arial"/>
                <w:color w:val="808080" w:themeColor="background1" w:themeShade="80"/>
              </w:rPr>
              <w:t>planning (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agenda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s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partagés,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calendriers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</w:rPr>
              <w:t>)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  <w:spacing w:val="-10"/>
              </w:rPr>
              <w:t xml:space="preserve"> ;</w:t>
            </w:r>
          </w:p>
          <w:p w:rsidR="00C36C1F" w:rsidRPr="00C27EB8" w:rsidRDefault="00932A5D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33" w:lineRule="exact"/>
              <w:ind w:left="253" w:hanging="148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Rédaction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0355EE" w:rsidRPr="00C27EB8">
              <w:rPr>
                <w:rFonts w:ascii="Arial" w:hAnsi="Arial" w:cs="Arial"/>
                <w:color w:val="808080" w:themeColor="background1" w:themeShade="80"/>
              </w:rPr>
              <w:t>notes, compte-rendu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/relevé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décisions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réunions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ou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</w:rPr>
              <w:t>entrevues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  <w:spacing w:val="-10"/>
              </w:rPr>
              <w:t xml:space="preserve"> ;</w:t>
            </w:r>
          </w:p>
          <w:p w:rsidR="00C36C1F" w:rsidRPr="00C27EB8" w:rsidRDefault="00932A5D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34" w:lineRule="exact"/>
              <w:ind w:left="253" w:hanging="148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Elaboration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documents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0355EE" w:rsidRPr="00C27EB8">
              <w:rPr>
                <w:rFonts w:ascii="Arial" w:hAnsi="Arial" w:cs="Arial"/>
                <w:color w:val="808080" w:themeColor="background1" w:themeShade="80"/>
              </w:rPr>
              <w:t>divers (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livret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d’accueil,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formulaires,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etc.)</w:t>
            </w:r>
          </w:p>
          <w:p w:rsidR="00C36C1F" w:rsidRPr="00C27EB8" w:rsidRDefault="00932A5D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09" w:lineRule="exact"/>
              <w:ind w:left="253" w:hanging="148"/>
              <w:rPr>
                <w:rFonts w:ascii="Arial" w:hAnsi="Arial" w:cs="Arial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Archivage</w:t>
            </w:r>
            <w:r w:rsidR="00C41CF0"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ser</w:t>
            </w:r>
          </w:p>
        </w:tc>
      </w:tr>
      <w:tr w:rsidR="00C36C1F">
        <w:trPr>
          <w:trHeight w:val="1252"/>
        </w:trPr>
        <w:tc>
          <w:tcPr>
            <w:tcW w:w="1577" w:type="dxa"/>
          </w:tcPr>
          <w:p w:rsidR="00C36C1F" w:rsidRPr="00C27EB8" w:rsidRDefault="00932A5D">
            <w:pPr>
              <w:pStyle w:val="TableParagraph"/>
              <w:spacing w:before="212"/>
              <w:ind w:left="45" w:right="37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b/>
                <w:color w:val="808080" w:themeColor="background1" w:themeShade="80"/>
                <w:spacing w:val="-2"/>
              </w:rPr>
              <w:t xml:space="preserve">Compétences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et qualités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  <w:spacing w:val="-2"/>
              </w:rPr>
              <w:t>requises</w:t>
            </w:r>
          </w:p>
        </w:tc>
        <w:tc>
          <w:tcPr>
            <w:tcW w:w="9706" w:type="dxa"/>
          </w:tcPr>
          <w:p w:rsidR="00C36C1F" w:rsidRPr="00C27EB8" w:rsidRDefault="00932A5D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32" w:line="240" w:lineRule="exact"/>
              <w:ind w:hanging="158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Titulaire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>’un niveau bac+2 minimum</w:t>
            </w:r>
          </w:p>
          <w:p w:rsidR="00C36C1F" w:rsidRPr="00C27EB8" w:rsidRDefault="009C159F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26" w:lineRule="exact"/>
              <w:ind w:hanging="158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 xml:space="preserve">Maitrise </w:t>
            </w:r>
            <w:r w:rsidR="00D95E69" w:rsidRPr="00C27EB8">
              <w:rPr>
                <w:rFonts w:ascii="Arial" w:hAnsi="Arial" w:cs="Arial"/>
                <w:color w:val="808080" w:themeColor="background1" w:themeShade="80"/>
              </w:rPr>
              <w:t xml:space="preserve">parfaite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du Français, lu et parlé</w:t>
            </w:r>
          </w:p>
          <w:p w:rsidR="00D95E69" w:rsidRPr="00C27EB8" w:rsidRDefault="0012379E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26" w:lineRule="exact"/>
              <w:ind w:hanging="158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Bonnes connaissances</w:t>
            </w:r>
            <w:r w:rsidR="00D95E69" w:rsidRPr="00C27EB8">
              <w:rPr>
                <w:rFonts w:ascii="Arial" w:hAnsi="Arial" w:cs="Arial"/>
                <w:color w:val="808080" w:themeColor="background1" w:themeShade="80"/>
              </w:rPr>
              <w:t xml:space="preserve"> du système éducatif français et du milieu local</w:t>
            </w:r>
          </w:p>
          <w:p w:rsidR="00C36C1F" w:rsidRPr="00C27EB8" w:rsidRDefault="00932A5D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30" w:lineRule="exact"/>
              <w:ind w:hanging="158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Bonne</w:t>
            </w:r>
            <w:r w:rsidR="009C159F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présentation,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flexibilité,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disponibilité,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réactivité,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rigueur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et excellentes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capacités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travail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en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</w:rPr>
              <w:t>équipe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  <w:spacing w:val="-10"/>
              </w:rPr>
              <w:t xml:space="preserve"> ;</w:t>
            </w:r>
          </w:p>
          <w:p w:rsidR="00D95E69" w:rsidRPr="00C27EB8" w:rsidRDefault="00D95E69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30" w:lineRule="exact"/>
              <w:ind w:hanging="158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  <w:spacing w:val="-10"/>
              </w:rPr>
              <w:t>Rigueur et autonomie, capacités d’accueil et relationnelles</w:t>
            </w:r>
          </w:p>
          <w:p w:rsidR="00C36C1F" w:rsidRPr="00C27EB8" w:rsidRDefault="00932A5D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1"/>
              <w:ind w:hanging="158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Maîtrise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des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outils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bureautiques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et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informatiques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</w:rPr>
              <w:t>usuels</w:t>
            </w:r>
            <w:r w:rsidR="0012379E" w:rsidRPr="00C27EB8">
              <w:rPr>
                <w:rFonts w:ascii="Arial" w:hAnsi="Arial" w:cs="Arial"/>
                <w:color w:val="808080" w:themeColor="background1" w:themeShade="80"/>
                <w:spacing w:val="-10"/>
              </w:rPr>
              <w:t xml:space="preserve"> ;</w:t>
            </w:r>
          </w:p>
          <w:p w:rsidR="00C36C1F" w:rsidRPr="00C27EB8" w:rsidRDefault="00932A5D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5"/>
              <w:ind w:hanging="158"/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t>Respect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de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</w:rPr>
              <w:t>la</w:t>
            </w:r>
            <w:r w:rsidR="00D02C9A" w:rsidRPr="00C27EB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confidentialité.</w:t>
            </w:r>
          </w:p>
          <w:p w:rsidR="00D95E69" w:rsidRPr="00C27EB8" w:rsidRDefault="00D95E69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5"/>
              <w:ind w:hanging="158"/>
              <w:rPr>
                <w:rFonts w:ascii="Arial" w:hAnsi="Arial" w:cs="Arial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Sens du service public</w:t>
            </w:r>
          </w:p>
          <w:p w:rsidR="005E63D5" w:rsidRPr="00C27EB8" w:rsidRDefault="005E63D5" w:rsidP="005E63D5">
            <w:pPr>
              <w:pStyle w:val="Paragraphedeliste"/>
              <w:tabs>
                <w:tab w:val="left" w:pos="826"/>
                <w:tab w:val="left" w:pos="827"/>
              </w:tabs>
              <w:ind w:left="826"/>
              <w:rPr>
                <w:rFonts w:ascii="Arial" w:hAnsi="Arial" w:cs="Arial"/>
              </w:rPr>
            </w:pPr>
          </w:p>
        </w:tc>
      </w:tr>
      <w:tr w:rsidR="00C36C1F">
        <w:trPr>
          <w:trHeight w:val="340"/>
        </w:trPr>
        <w:tc>
          <w:tcPr>
            <w:tcW w:w="11283" w:type="dxa"/>
            <w:gridSpan w:val="2"/>
            <w:shd w:val="clear" w:color="auto" w:fill="D8D8D8"/>
          </w:tcPr>
          <w:p w:rsidR="00C36C1F" w:rsidRPr="00C27EB8" w:rsidRDefault="00932A5D">
            <w:pPr>
              <w:pStyle w:val="TableParagraph"/>
              <w:spacing w:before="32"/>
              <w:ind w:left="161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b/>
                <w:color w:val="808080" w:themeColor="background1" w:themeShade="80"/>
              </w:rPr>
              <w:t>Pour</w:t>
            </w:r>
            <w:r w:rsidR="00D02C9A" w:rsidRPr="00C27EB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C27EB8">
              <w:rPr>
                <w:rFonts w:ascii="Arial" w:hAnsi="Arial" w:cs="Arial"/>
                <w:b/>
                <w:color w:val="808080" w:themeColor="background1" w:themeShade="80"/>
                <w:spacing w:val="-2"/>
              </w:rPr>
              <w:t>postuler</w:t>
            </w:r>
          </w:p>
        </w:tc>
      </w:tr>
      <w:tr w:rsidR="00C36C1F" w:rsidRPr="000355EE" w:rsidTr="005E63D5">
        <w:trPr>
          <w:trHeight w:val="1751"/>
        </w:trPr>
        <w:tc>
          <w:tcPr>
            <w:tcW w:w="11283" w:type="dxa"/>
            <w:gridSpan w:val="2"/>
          </w:tcPr>
          <w:p w:rsidR="005E63D5" w:rsidRPr="00C27EB8" w:rsidRDefault="005E63D5" w:rsidP="005E63D5">
            <w:pPr>
              <w:pStyle w:val="Paragraphedeliste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rPr>
                <w:rFonts w:ascii="Arial" w:hAnsi="Arial" w:cs="Arial"/>
                <w:color w:val="808080" w:themeColor="background1" w:themeShade="80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</w:rPr>
              <w:lastRenderedPageBreak/>
              <w:t>Fiche de candidature à télécharger sur le site du lycée</w:t>
            </w:r>
          </w:p>
          <w:p w:rsidR="005E63D5" w:rsidRPr="00C27EB8" w:rsidRDefault="005E63D5" w:rsidP="005E63D5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5"/>
              <w:ind w:hanging="158"/>
              <w:rPr>
                <w:rFonts w:ascii="Arial" w:hAnsi="Arial" w:cs="Arial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Lettre de motivation manuscrite</w:t>
            </w:r>
          </w:p>
          <w:p w:rsidR="005E63D5" w:rsidRPr="00C27EB8" w:rsidRDefault="005E63D5" w:rsidP="005E63D5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5"/>
              <w:ind w:hanging="158"/>
              <w:rPr>
                <w:rFonts w:ascii="Arial" w:hAnsi="Arial" w:cs="Arial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Curriculum vitae</w:t>
            </w:r>
          </w:p>
          <w:p w:rsidR="005E63D5" w:rsidRPr="00C27EB8" w:rsidRDefault="005E63D5" w:rsidP="005E63D5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5"/>
              <w:ind w:hanging="158"/>
              <w:rPr>
                <w:rFonts w:ascii="Arial" w:hAnsi="Arial" w:cs="Arial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Copie de la carte d’identité nationale</w:t>
            </w:r>
          </w:p>
          <w:p w:rsidR="005E63D5" w:rsidRPr="00C27EB8" w:rsidRDefault="005E63D5" w:rsidP="005E63D5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5"/>
              <w:ind w:hanging="158"/>
              <w:rPr>
                <w:rFonts w:ascii="Arial" w:hAnsi="Arial" w:cs="Arial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Carte de séjour et extrait de casier judicaire ou fiche anthropométrique</w:t>
            </w:r>
          </w:p>
          <w:p w:rsidR="005E63D5" w:rsidRPr="00C27EB8" w:rsidRDefault="005E63D5" w:rsidP="005E63D5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5"/>
              <w:ind w:hanging="158"/>
              <w:rPr>
                <w:rFonts w:ascii="Arial" w:hAnsi="Arial" w:cs="Arial"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Photocopie certifié conforme du diplôme le plus élevé</w:t>
            </w:r>
          </w:p>
          <w:p w:rsidR="009C1D36" w:rsidRPr="00C27EB8" w:rsidRDefault="005E63D5" w:rsidP="009C1D36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27EB8">
              <w:rPr>
                <w:rFonts w:ascii="Arial" w:hAnsi="Arial" w:cs="Arial"/>
                <w:color w:val="808080" w:themeColor="background1" w:themeShade="80"/>
                <w:spacing w:val="-2"/>
              </w:rPr>
              <w:t>Attestation(s) de service pour les non-titulaires</w:t>
            </w:r>
          </w:p>
        </w:tc>
      </w:tr>
    </w:tbl>
    <w:p w:rsidR="00932A5D" w:rsidRDefault="00932A5D" w:rsidP="00770723">
      <w:pPr>
        <w:pStyle w:val="TableParagraph"/>
      </w:pPr>
    </w:p>
    <w:p w:rsidR="00C27EB8" w:rsidRDefault="00C27EB8" w:rsidP="00770723">
      <w:pPr>
        <w:pStyle w:val="TableParagraph"/>
      </w:pPr>
    </w:p>
    <w:p w:rsidR="00C27EB8" w:rsidRDefault="00C27EB8" w:rsidP="00770723">
      <w:pPr>
        <w:pStyle w:val="TableParagraph"/>
      </w:pPr>
    </w:p>
    <w:p w:rsidR="00C27EB8" w:rsidRPr="00C27EB8" w:rsidRDefault="00C27EB8" w:rsidP="00C27EB8">
      <w:pPr>
        <w:spacing w:line="278" w:lineRule="auto"/>
        <w:ind w:left="106"/>
        <w:rPr>
          <w:rFonts w:ascii="Arial" w:hAnsi="Arial" w:cs="Arial"/>
          <w:color w:val="808080" w:themeColor="background1" w:themeShade="80"/>
        </w:rPr>
      </w:pPr>
      <w:r w:rsidRPr="00C27EB8">
        <w:rPr>
          <w:rFonts w:ascii="Arial" w:hAnsi="Arial" w:cs="Arial"/>
          <w:b/>
          <w:color w:val="808080" w:themeColor="background1" w:themeShade="80"/>
          <w:w w:val="85"/>
        </w:rPr>
        <w:t>Lieu</w:t>
      </w:r>
      <w:r w:rsidRPr="00C27EB8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C27EB8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C27EB8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C27EB8">
        <w:rPr>
          <w:rFonts w:ascii="Arial" w:hAnsi="Arial" w:cs="Arial"/>
          <w:b/>
          <w:color w:val="808080" w:themeColor="background1" w:themeShade="80"/>
          <w:w w:val="85"/>
        </w:rPr>
        <w:t>dépôt</w:t>
      </w:r>
      <w:r w:rsidRPr="00C27EB8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C27EB8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C27EB8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C27EB8">
        <w:rPr>
          <w:rFonts w:ascii="Arial" w:hAnsi="Arial" w:cs="Arial"/>
          <w:b/>
          <w:color w:val="808080" w:themeColor="background1" w:themeShade="80"/>
          <w:w w:val="85"/>
        </w:rPr>
        <w:t>la</w:t>
      </w:r>
      <w:r w:rsidRPr="00C27EB8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C27EB8">
        <w:rPr>
          <w:rFonts w:ascii="Arial" w:hAnsi="Arial" w:cs="Arial"/>
          <w:b/>
          <w:color w:val="808080" w:themeColor="background1" w:themeShade="80"/>
          <w:w w:val="85"/>
        </w:rPr>
        <w:t>candidature</w:t>
      </w:r>
      <w:r w:rsidRPr="00C27EB8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</w:rPr>
        <w:t>: les</w:t>
      </w:r>
      <w:r w:rsidRPr="00C27EB8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</w:rPr>
        <w:t>candidatures</w:t>
      </w:r>
      <w:r w:rsidRPr="00C27EB8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</w:rPr>
        <w:t>sont</w:t>
      </w:r>
      <w:r w:rsidRPr="00C27EB8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</w:rPr>
        <w:t>adressées</w:t>
      </w:r>
      <w:r w:rsidRPr="00C27EB8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</w:rPr>
        <w:t>à</w:t>
      </w:r>
      <w:r w:rsidRPr="00C27EB8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</w:rPr>
        <w:t>Monsieur</w:t>
      </w:r>
      <w:r w:rsidRPr="00C27EB8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</w:rPr>
        <w:t>le</w:t>
      </w:r>
      <w:r w:rsidRPr="00C27EB8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</w:rPr>
        <w:t>Proviseur</w:t>
      </w:r>
      <w:r w:rsidRPr="00C27EB8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</w:rPr>
        <w:t>du</w:t>
      </w:r>
      <w:r w:rsidRPr="00C27EB8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</w:rPr>
        <w:t>lycée</w:t>
      </w:r>
      <w:r w:rsidRPr="00C27EB8">
        <w:rPr>
          <w:rFonts w:ascii="Arial" w:hAnsi="Arial" w:cs="Arial"/>
          <w:color w:val="808080" w:themeColor="background1" w:themeShade="80"/>
          <w:spacing w:val="13"/>
          <w:w w:val="85"/>
        </w:rPr>
        <w:t xml:space="preserve"> </w:t>
      </w:r>
      <w:hyperlink r:id="rId8">
        <w:r w:rsidRPr="00C27EB8">
          <w:rPr>
            <w:rFonts w:ascii="Arial" w:hAnsi="Arial" w:cs="Arial"/>
            <w:b/>
            <w:color w:val="808080" w:themeColor="background1" w:themeShade="80"/>
            <w:w w:val="85"/>
          </w:rPr>
          <w:t>serge.faure@aefe.fr</w:t>
        </w:r>
        <w:r w:rsidRPr="00C27EB8">
          <w:rPr>
            <w:rFonts w:ascii="Arial" w:hAnsi="Arial" w:cs="Arial"/>
            <w:b/>
            <w:color w:val="808080" w:themeColor="background1" w:themeShade="80"/>
            <w:spacing w:val="6"/>
            <w:w w:val="85"/>
          </w:rPr>
          <w:t xml:space="preserve"> </w:t>
        </w:r>
      </w:hyperlink>
      <w:r w:rsidRPr="00C27EB8">
        <w:rPr>
          <w:rFonts w:ascii="Arial" w:hAnsi="Arial" w:cs="Arial"/>
          <w:color w:val="808080" w:themeColor="background1" w:themeShade="80"/>
          <w:w w:val="85"/>
        </w:rPr>
        <w:t>(dossier</w:t>
      </w:r>
      <w:r w:rsidRPr="00C27EB8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</w:rPr>
        <w:t>de</w:t>
      </w:r>
      <w:r w:rsidRPr="00C27EB8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</w:rPr>
        <w:t>candidature</w:t>
      </w:r>
      <w:r w:rsidRPr="00C27EB8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</w:rPr>
        <w:t>+</w:t>
      </w:r>
      <w:r w:rsidRPr="00C27EB8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</w:rPr>
        <w:t>CV</w:t>
      </w:r>
      <w:r w:rsidRPr="00C27EB8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</w:rPr>
        <w:t>+</w:t>
      </w:r>
      <w:r w:rsidRPr="00C27EB8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</w:rPr>
        <w:t>lettre</w:t>
      </w:r>
      <w:r w:rsidRPr="00C27EB8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</w:rPr>
        <w:t>de</w:t>
      </w:r>
      <w:r w:rsidRPr="00C27EB8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</w:rPr>
        <w:t>motivation).</w:t>
      </w:r>
    </w:p>
    <w:p w:rsidR="00C27EB8" w:rsidRPr="00C27EB8" w:rsidRDefault="00C27EB8" w:rsidP="00C27EB8">
      <w:pPr>
        <w:pStyle w:val="Corpsdetexte"/>
        <w:spacing w:before="37" w:line="278" w:lineRule="auto"/>
        <w:ind w:left="861" w:right="816"/>
        <w:rPr>
          <w:rFonts w:ascii="Arial" w:hAnsi="Arial" w:cs="Arial"/>
          <w:color w:val="808080" w:themeColor="background1" w:themeShade="80"/>
          <w:w w:val="85"/>
          <w:sz w:val="22"/>
          <w:szCs w:val="22"/>
        </w:rPr>
      </w:pP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C27EB8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candidats</w:t>
      </w:r>
      <w:r w:rsidRPr="00C27EB8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ou candidates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dont</w:t>
      </w:r>
      <w:r w:rsidRPr="00C27EB8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C27EB8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dossiers</w:t>
      </w:r>
      <w:r w:rsidRPr="00C27EB8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auront</w:t>
      </w:r>
      <w:r w:rsidRPr="00C27EB8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été</w:t>
      </w:r>
      <w:r w:rsidRPr="00C27EB8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présélectionnés</w:t>
      </w:r>
      <w:r w:rsidRPr="00C27EB8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seront</w:t>
      </w:r>
      <w:r w:rsidRPr="00C27EB8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convoqué(e)</w:t>
      </w:r>
      <w:r w:rsidR="0012379E"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</w:t>
      </w:r>
      <w:r w:rsidR="0012379E" w:rsidRPr="00C27EB8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à</w:t>
      </w:r>
      <w:r w:rsidRPr="00C27EB8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C27EB8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entretien</w:t>
      </w:r>
      <w:r w:rsidRPr="00C27EB8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C27EB8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sélection</w:t>
      </w:r>
      <w:r w:rsidRPr="00C27EB8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par</w:t>
      </w:r>
      <w:r w:rsidRPr="00C27EB8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téléphone</w:t>
      </w:r>
      <w:r w:rsidRPr="00C27EB8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</w:t>
      </w:r>
      <w:r w:rsidRPr="00C27EB8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</w:t>
      </w:r>
      <w:r w:rsidRPr="00C27EB8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ou la candidate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indiquera</w:t>
      </w:r>
      <w:r w:rsidRPr="00C27EB8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sur</w:t>
      </w:r>
      <w:r w:rsidRPr="00C27EB8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son</w:t>
      </w:r>
      <w:r w:rsidRPr="00C27EB8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</w:t>
      </w:r>
      <w:r w:rsidRPr="00C27EB8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C27EB8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C27EB8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C27EB8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numéro</w:t>
      </w:r>
      <w:r w:rsidRPr="00C27EB8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où</w:t>
      </w:r>
      <w:r w:rsidRPr="00C27EB8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il</w:t>
      </w:r>
      <w:r w:rsidRPr="00C27EB8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ou elle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est</w:t>
      </w:r>
      <w:r w:rsidRPr="00C27EB8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joignable</w:t>
      </w:r>
    </w:p>
    <w:p w:rsidR="00C27EB8" w:rsidRPr="00C27EB8" w:rsidRDefault="00C27EB8" w:rsidP="00C27EB8">
      <w:pPr>
        <w:pStyle w:val="Corpsdetexte"/>
        <w:spacing w:before="1" w:line="278" w:lineRule="auto"/>
        <w:ind w:right="109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C27EB8">
        <w:rPr>
          <w:rFonts w:ascii="Arial" w:hAnsi="Arial" w:cs="Arial"/>
          <w:color w:val="808080" w:themeColor="background1" w:themeShade="80"/>
          <w:spacing w:val="7"/>
          <w:w w:val="8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C27EB8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17 500</w:t>
      </w:r>
      <w:r w:rsidRPr="00C27EB8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 xml:space="preserve"> à</w:t>
      </w:r>
      <w:r w:rsidRPr="00C27EB8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24</w:t>
      </w:r>
      <w:r w:rsidRPr="00C27EB8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75</w:t>
      </w:r>
      <w:r w:rsidRPr="00C27EB8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0</w:t>
      </w:r>
      <w:r w:rsidRPr="00C27EB8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Dirhams</w:t>
      </w:r>
      <w:r w:rsidRPr="00C27EB8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brut</w:t>
      </w:r>
      <w:r w:rsidRPr="00C27EB8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en</w:t>
      </w:r>
      <w:r w:rsidRPr="00C27EB8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fonction</w:t>
      </w:r>
      <w:r w:rsidRPr="00C27EB8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Pr="00C27EB8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l’échelon</w:t>
      </w:r>
      <w:r w:rsidRPr="00C27EB8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et</w:t>
      </w:r>
      <w:r w:rsidRPr="00C27EB8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Pr="00C27EB8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C27EB8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l’ancienneté pour un temps complet</w:t>
      </w:r>
    </w:p>
    <w:p w:rsidR="00C27EB8" w:rsidRPr="00C27EB8" w:rsidRDefault="00C27EB8" w:rsidP="00770723">
      <w:pPr>
        <w:pStyle w:val="TableParagraph"/>
        <w:rPr>
          <w:rFonts w:ascii="Arial" w:hAnsi="Arial" w:cs="Arial"/>
        </w:rPr>
      </w:pPr>
    </w:p>
    <w:p w:rsidR="009C1D36" w:rsidRPr="00C27EB8" w:rsidRDefault="0012379E" w:rsidP="009C1D36">
      <w:pPr>
        <w:pStyle w:val="TableParagraph"/>
        <w:jc w:val="center"/>
        <w:rPr>
          <w:rFonts w:ascii="Arial" w:hAnsi="Arial" w:cs="Arial"/>
          <w:b/>
          <w:color w:val="808080" w:themeColor="background1" w:themeShade="80"/>
        </w:rPr>
      </w:pPr>
      <w:r w:rsidRPr="00C27EB8">
        <w:rPr>
          <w:rFonts w:ascii="Arial" w:hAnsi="Arial" w:cs="Arial"/>
          <w:b/>
          <w:color w:val="808080" w:themeColor="background1" w:themeShade="80"/>
        </w:rPr>
        <w:t>Date limit</w:t>
      </w:r>
      <w:r>
        <w:rPr>
          <w:rFonts w:ascii="Arial" w:hAnsi="Arial" w:cs="Arial"/>
          <w:b/>
          <w:color w:val="808080" w:themeColor="background1" w:themeShade="80"/>
        </w:rPr>
        <w:t>e</w:t>
      </w:r>
      <w:r w:rsidRPr="00C27EB8">
        <w:rPr>
          <w:rFonts w:ascii="Arial" w:hAnsi="Arial" w:cs="Arial"/>
          <w:b/>
          <w:color w:val="808080" w:themeColor="background1" w:themeShade="80"/>
        </w:rPr>
        <w:t xml:space="preserve"> de dépôt des candidatures : 21</w:t>
      </w:r>
      <w:r w:rsidR="001C5BDF">
        <w:rPr>
          <w:rFonts w:ascii="Arial" w:hAnsi="Arial" w:cs="Arial"/>
          <w:b/>
          <w:color w:val="808080" w:themeColor="background1" w:themeShade="80"/>
        </w:rPr>
        <w:t xml:space="preserve"> </w:t>
      </w:r>
      <w:r w:rsidRPr="00C27EB8">
        <w:rPr>
          <w:rFonts w:ascii="Arial" w:hAnsi="Arial" w:cs="Arial"/>
          <w:b/>
          <w:color w:val="808080" w:themeColor="background1" w:themeShade="80"/>
        </w:rPr>
        <w:t>FÉVRIER 2024</w:t>
      </w:r>
    </w:p>
    <w:sectPr w:rsidR="009C1D36" w:rsidRPr="00C27EB8" w:rsidSect="00C36C1F">
      <w:type w:val="continuous"/>
      <w:pgSz w:w="12240" w:h="15840"/>
      <w:pgMar w:top="100" w:right="3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70F"/>
    <w:multiLevelType w:val="hybridMultilevel"/>
    <w:tmpl w:val="E8849310"/>
    <w:lvl w:ilvl="0" w:tplc="5AA025A6">
      <w:numFmt w:val="bullet"/>
      <w:lvlText w:val="-"/>
      <w:lvlJc w:val="left"/>
      <w:pPr>
        <w:ind w:left="263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C85CEF68">
      <w:numFmt w:val="bullet"/>
      <w:lvlText w:val="•"/>
      <w:lvlJc w:val="left"/>
      <w:pPr>
        <w:ind w:left="1203" w:hanging="159"/>
      </w:pPr>
      <w:rPr>
        <w:rFonts w:hint="default"/>
        <w:lang w:val="fr-FR" w:eastAsia="en-US" w:bidi="ar-SA"/>
      </w:rPr>
    </w:lvl>
    <w:lvl w:ilvl="2" w:tplc="04348DFA">
      <w:numFmt w:val="bullet"/>
      <w:lvlText w:val="•"/>
      <w:lvlJc w:val="left"/>
      <w:pPr>
        <w:ind w:left="2147" w:hanging="159"/>
      </w:pPr>
      <w:rPr>
        <w:rFonts w:hint="default"/>
        <w:lang w:val="fr-FR" w:eastAsia="en-US" w:bidi="ar-SA"/>
      </w:rPr>
    </w:lvl>
    <w:lvl w:ilvl="3" w:tplc="155238F2">
      <w:numFmt w:val="bullet"/>
      <w:lvlText w:val="•"/>
      <w:lvlJc w:val="left"/>
      <w:pPr>
        <w:ind w:left="3090" w:hanging="159"/>
      </w:pPr>
      <w:rPr>
        <w:rFonts w:hint="default"/>
        <w:lang w:val="fr-FR" w:eastAsia="en-US" w:bidi="ar-SA"/>
      </w:rPr>
    </w:lvl>
    <w:lvl w:ilvl="4" w:tplc="05A4E662">
      <w:numFmt w:val="bullet"/>
      <w:lvlText w:val="•"/>
      <w:lvlJc w:val="left"/>
      <w:pPr>
        <w:ind w:left="4034" w:hanging="159"/>
      </w:pPr>
      <w:rPr>
        <w:rFonts w:hint="default"/>
        <w:lang w:val="fr-FR" w:eastAsia="en-US" w:bidi="ar-SA"/>
      </w:rPr>
    </w:lvl>
    <w:lvl w:ilvl="5" w:tplc="E948278A">
      <w:numFmt w:val="bullet"/>
      <w:lvlText w:val="•"/>
      <w:lvlJc w:val="left"/>
      <w:pPr>
        <w:ind w:left="4978" w:hanging="159"/>
      </w:pPr>
      <w:rPr>
        <w:rFonts w:hint="default"/>
        <w:lang w:val="fr-FR" w:eastAsia="en-US" w:bidi="ar-SA"/>
      </w:rPr>
    </w:lvl>
    <w:lvl w:ilvl="6" w:tplc="25AC8D12">
      <w:numFmt w:val="bullet"/>
      <w:lvlText w:val="•"/>
      <w:lvlJc w:val="left"/>
      <w:pPr>
        <w:ind w:left="5921" w:hanging="159"/>
      </w:pPr>
      <w:rPr>
        <w:rFonts w:hint="default"/>
        <w:lang w:val="fr-FR" w:eastAsia="en-US" w:bidi="ar-SA"/>
      </w:rPr>
    </w:lvl>
    <w:lvl w:ilvl="7" w:tplc="88E647D0">
      <w:numFmt w:val="bullet"/>
      <w:lvlText w:val="•"/>
      <w:lvlJc w:val="left"/>
      <w:pPr>
        <w:ind w:left="6865" w:hanging="159"/>
      </w:pPr>
      <w:rPr>
        <w:rFonts w:hint="default"/>
        <w:lang w:val="fr-FR" w:eastAsia="en-US" w:bidi="ar-SA"/>
      </w:rPr>
    </w:lvl>
    <w:lvl w:ilvl="8" w:tplc="8CE4AAE0">
      <w:numFmt w:val="bullet"/>
      <w:lvlText w:val="•"/>
      <w:lvlJc w:val="left"/>
      <w:pPr>
        <w:ind w:left="7808" w:hanging="159"/>
      </w:pPr>
      <w:rPr>
        <w:rFonts w:hint="default"/>
        <w:lang w:val="fr-FR" w:eastAsia="en-US" w:bidi="ar-SA"/>
      </w:rPr>
    </w:lvl>
  </w:abstractNum>
  <w:abstractNum w:abstractNumId="1" w15:restartNumberingAfterBreak="0">
    <w:nsid w:val="1AD4717E"/>
    <w:multiLevelType w:val="hybridMultilevel"/>
    <w:tmpl w:val="C9B24386"/>
    <w:lvl w:ilvl="0" w:tplc="040C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 w15:restartNumberingAfterBreak="0">
    <w:nsid w:val="44CB668F"/>
    <w:multiLevelType w:val="hybridMultilevel"/>
    <w:tmpl w:val="705AB2F0"/>
    <w:lvl w:ilvl="0" w:tplc="152E0582">
      <w:numFmt w:val="bullet"/>
      <w:lvlText w:val="-"/>
      <w:lvlJc w:val="left"/>
      <w:pPr>
        <w:ind w:left="280" w:hanging="14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95229F78">
      <w:numFmt w:val="bullet"/>
      <w:lvlText w:val="•"/>
      <w:lvlJc w:val="left"/>
      <w:pPr>
        <w:ind w:left="1379" w:hanging="147"/>
      </w:pPr>
      <w:rPr>
        <w:rFonts w:hint="default"/>
        <w:lang w:val="fr-FR" w:eastAsia="en-US" w:bidi="ar-SA"/>
      </w:rPr>
    </w:lvl>
    <w:lvl w:ilvl="2" w:tplc="62EEB488">
      <w:numFmt w:val="bullet"/>
      <w:lvlText w:val="•"/>
      <w:lvlJc w:val="left"/>
      <w:pPr>
        <w:ind w:left="2478" w:hanging="147"/>
      </w:pPr>
      <w:rPr>
        <w:rFonts w:hint="default"/>
        <w:lang w:val="fr-FR" w:eastAsia="en-US" w:bidi="ar-SA"/>
      </w:rPr>
    </w:lvl>
    <w:lvl w:ilvl="3" w:tplc="5C8A96CC">
      <w:numFmt w:val="bullet"/>
      <w:lvlText w:val="•"/>
      <w:lvlJc w:val="left"/>
      <w:pPr>
        <w:ind w:left="3577" w:hanging="147"/>
      </w:pPr>
      <w:rPr>
        <w:rFonts w:hint="default"/>
        <w:lang w:val="fr-FR" w:eastAsia="en-US" w:bidi="ar-SA"/>
      </w:rPr>
    </w:lvl>
    <w:lvl w:ilvl="4" w:tplc="791E15A0">
      <w:numFmt w:val="bullet"/>
      <w:lvlText w:val="•"/>
      <w:lvlJc w:val="left"/>
      <w:pPr>
        <w:ind w:left="4677" w:hanging="147"/>
      </w:pPr>
      <w:rPr>
        <w:rFonts w:hint="default"/>
        <w:lang w:val="fr-FR" w:eastAsia="en-US" w:bidi="ar-SA"/>
      </w:rPr>
    </w:lvl>
    <w:lvl w:ilvl="5" w:tplc="12EA06B6">
      <w:numFmt w:val="bullet"/>
      <w:lvlText w:val="•"/>
      <w:lvlJc w:val="left"/>
      <w:pPr>
        <w:ind w:left="5776" w:hanging="147"/>
      </w:pPr>
      <w:rPr>
        <w:rFonts w:hint="default"/>
        <w:lang w:val="fr-FR" w:eastAsia="en-US" w:bidi="ar-SA"/>
      </w:rPr>
    </w:lvl>
    <w:lvl w:ilvl="6" w:tplc="BC823898">
      <w:numFmt w:val="bullet"/>
      <w:lvlText w:val="•"/>
      <w:lvlJc w:val="left"/>
      <w:pPr>
        <w:ind w:left="6875" w:hanging="147"/>
      </w:pPr>
      <w:rPr>
        <w:rFonts w:hint="default"/>
        <w:lang w:val="fr-FR" w:eastAsia="en-US" w:bidi="ar-SA"/>
      </w:rPr>
    </w:lvl>
    <w:lvl w:ilvl="7" w:tplc="79BA459E">
      <w:numFmt w:val="bullet"/>
      <w:lvlText w:val="•"/>
      <w:lvlJc w:val="left"/>
      <w:pPr>
        <w:ind w:left="7975" w:hanging="147"/>
      </w:pPr>
      <w:rPr>
        <w:rFonts w:hint="default"/>
        <w:lang w:val="fr-FR" w:eastAsia="en-US" w:bidi="ar-SA"/>
      </w:rPr>
    </w:lvl>
    <w:lvl w:ilvl="8" w:tplc="2642338E">
      <w:numFmt w:val="bullet"/>
      <w:lvlText w:val="•"/>
      <w:lvlJc w:val="left"/>
      <w:pPr>
        <w:ind w:left="9074" w:hanging="147"/>
      </w:pPr>
      <w:rPr>
        <w:rFonts w:hint="default"/>
        <w:lang w:val="fr-FR" w:eastAsia="en-US" w:bidi="ar-SA"/>
      </w:rPr>
    </w:lvl>
  </w:abstractNum>
  <w:abstractNum w:abstractNumId="3" w15:restartNumberingAfterBreak="0">
    <w:nsid w:val="46950C47"/>
    <w:multiLevelType w:val="hybridMultilevel"/>
    <w:tmpl w:val="896C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6049F"/>
    <w:multiLevelType w:val="hybridMultilevel"/>
    <w:tmpl w:val="00286738"/>
    <w:lvl w:ilvl="0" w:tplc="44328F20">
      <w:numFmt w:val="bullet"/>
      <w:lvlText w:val="-"/>
      <w:lvlJc w:val="left"/>
      <w:pPr>
        <w:ind w:left="254" w:hanging="14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35BE4A3A">
      <w:numFmt w:val="bullet"/>
      <w:lvlText w:val="•"/>
      <w:lvlJc w:val="left"/>
      <w:pPr>
        <w:ind w:left="1203" w:hanging="142"/>
      </w:pPr>
      <w:rPr>
        <w:rFonts w:hint="default"/>
        <w:lang w:val="fr-FR" w:eastAsia="en-US" w:bidi="ar-SA"/>
      </w:rPr>
    </w:lvl>
    <w:lvl w:ilvl="2" w:tplc="1DC8EBF4">
      <w:numFmt w:val="bullet"/>
      <w:lvlText w:val="•"/>
      <w:lvlJc w:val="left"/>
      <w:pPr>
        <w:ind w:left="2147" w:hanging="142"/>
      </w:pPr>
      <w:rPr>
        <w:rFonts w:hint="default"/>
        <w:lang w:val="fr-FR" w:eastAsia="en-US" w:bidi="ar-SA"/>
      </w:rPr>
    </w:lvl>
    <w:lvl w:ilvl="3" w:tplc="B8369E06">
      <w:numFmt w:val="bullet"/>
      <w:lvlText w:val="•"/>
      <w:lvlJc w:val="left"/>
      <w:pPr>
        <w:ind w:left="3090" w:hanging="142"/>
      </w:pPr>
      <w:rPr>
        <w:rFonts w:hint="default"/>
        <w:lang w:val="fr-FR" w:eastAsia="en-US" w:bidi="ar-SA"/>
      </w:rPr>
    </w:lvl>
    <w:lvl w:ilvl="4" w:tplc="B7B8952C">
      <w:numFmt w:val="bullet"/>
      <w:lvlText w:val="•"/>
      <w:lvlJc w:val="left"/>
      <w:pPr>
        <w:ind w:left="4034" w:hanging="142"/>
      </w:pPr>
      <w:rPr>
        <w:rFonts w:hint="default"/>
        <w:lang w:val="fr-FR" w:eastAsia="en-US" w:bidi="ar-SA"/>
      </w:rPr>
    </w:lvl>
    <w:lvl w:ilvl="5" w:tplc="307ED224">
      <w:numFmt w:val="bullet"/>
      <w:lvlText w:val="•"/>
      <w:lvlJc w:val="left"/>
      <w:pPr>
        <w:ind w:left="4978" w:hanging="142"/>
      </w:pPr>
      <w:rPr>
        <w:rFonts w:hint="default"/>
        <w:lang w:val="fr-FR" w:eastAsia="en-US" w:bidi="ar-SA"/>
      </w:rPr>
    </w:lvl>
    <w:lvl w:ilvl="6" w:tplc="5AE431E0">
      <w:numFmt w:val="bullet"/>
      <w:lvlText w:val="•"/>
      <w:lvlJc w:val="left"/>
      <w:pPr>
        <w:ind w:left="5921" w:hanging="142"/>
      </w:pPr>
      <w:rPr>
        <w:rFonts w:hint="default"/>
        <w:lang w:val="fr-FR" w:eastAsia="en-US" w:bidi="ar-SA"/>
      </w:rPr>
    </w:lvl>
    <w:lvl w:ilvl="7" w:tplc="CBBA30EC">
      <w:numFmt w:val="bullet"/>
      <w:lvlText w:val="•"/>
      <w:lvlJc w:val="left"/>
      <w:pPr>
        <w:ind w:left="6865" w:hanging="142"/>
      </w:pPr>
      <w:rPr>
        <w:rFonts w:hint="default"/>
        <w:lang w:val="fr-FR" w:eastAsia="en-US" w:bidi="ar-SA"/>
      </w:rPr>
    </w:lvl>
    <w:lvl w:ilvl="8" w:tplc="2458A678">
      <w:numFmt w:val="bullet"/>
      <w:lvlText w:val="•"/>
      <w:lvlJc w:val="left"/>
      <w:pPr>
        <w:ind w:left="7808" w:hanging="142"/>
      </w:pPr>
      <w:rPr>
        <w:rFonts w:hint="default"/>
        <w:lang w:val="fr-FR" w:eastAsia="en-US" w:bidi="ar-SA"/>
      </w:rPr>
    </w:lvl>
  </w:abstractNum>
  <w:abstractNum w:abstractNumId="5" w15:restartNumberingAfterBreak="0">
    <w:nsid w:val="723767AB"/>
    <w:multiLevelType w:val="hybridMultilevel"/>
    <w:tmpl w:val="B99C2F20"/>
    <w:lvl w:ilvl="0" w:tplc="30244F5A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73E3E68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93CED7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9184D7A8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F1C24CD4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E98C2F6E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1B421EDC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A2043FA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31D28B5C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7E142C53"/>
    <w:multiLevelType w:val="hybridMultilevel"/>
    <w:tmpl w:val="5A1A2CF0"/>
    <w:lvl w:ilvl="0" w:tplc="535A3128">
      <w:numFmt w:val="bullet"/>
      <w:lvlText w:val="-"/>
      <w:lvlJc w:val="left"/>
      <w:pPr>
        <w:ind w:left="254" w:hanging="14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45D2EF46">
      <w:numFmt w:val="bullet"/>
      <w:lvlText w:val="•"/>
      <w:lvlJc w:val="left"/>
      <w:pPr>
        <w:ind w:left="1203" w:hanging="142"/>
      </w:pPr>
      <w:rPr>
        <w:rFonts w:hint="default"/>
        <w:lang w:val="fr-FR" w:eastAsia="en-US" w:bidi="ar-SA"/>
      </w:rPr>
    </w:lvl>
    <w:lvl w:ilvl="2" w:tplc="1082952C">
      <w:numFmt w:val="bullet"/>
      <w:lvlText w:val="•"/>
      <w:lvlJc w:val="left"/>
      <w:pPr>
        <w:ind w:left="2147" w:hanging="142"/>
      </w:pPr>
      <w:rPr>
        <w:rFonts w:hint="default"/>
        <w:lang w:val="fr-FR" w:eastAsia="en-US" w:bidi="ar-SA"/>
      </w:rPr>
    </w:lvl>
    <w:lvl w:ilvl="3" w:tplc="3152A0DE">
      <w:numFmt w:val="bullet"/>
      <w:lvlText w:val="•"/>
      <w:lvlJc w:val="left"/>
      <w:pPr>
        <w:ind w:left="3090" w:hanging="142"/>
      </w:pPr>
      <w:rPr>
        <w:rFonts w:hint="default"/>
        <w:lang w:val="fr-FR" w:eastAsia="en-US" w:bidi="ar-SA"/>
      </w:rPr>
    </w:lvl>
    <w:lvl w:ilvl="4" w:tplc="031EE25A">
      <w:numFmt w:val="bullet"/>
      <w:lvlText w:val="•"/>
      <w:lvlJc w:val="left"/>
      <w:pPr>
        <w:ind w:left="4034" w:hanging="142"/>
      </w:pPr>
      <w:rPr>
        <w:rFonts w:hint="default"/>
        <w:lang w:val="fr-FR" w:eastAsia="en-US" w:bidi="ar-SA"/>
      </w:rPr>
    </w:lvl>
    <w:lvl w:ilvl="5" w:tplc="12E2C1C4">
      <w:numFmt w:val="bullet"/>
      <w:lvlText w:val="•"/>
      <w:lvlJc w:val="left"/>
      <w:pPr>
        <w:ind w:left="4978" w:hanging="142"/>
      </w:pPr>
      <w:rPr>
        <w:rFonts w:hint="default"/>
        <w:lang w:val="fr-FR" w:eastAsia="en-US" w:bidi="ar-SA"/>
      </w:rPr>
    </w:lvl>
    <w:lvl w:ilvl="6" w:tplc="051407EA">
      <w:numFmt w:val="bullet"/>
      <w:lvlText w:val="•"/>
      <w:lvlJc w:val="left"/>
      <w:pPr>
        <w:ind w:left="5921" w:hanging="142"/>
      </w:pPr>
      <w:rPr>
        <w:rFonts w:hint="default"/>
        <w:lang w:val="fr-FR" w:eastAsia="en-US" w:bidi="ar-SA"/>
      </w:rPr>
    </w:lvl>
    <w:lvl w:ilvl="7" w:tplc="E7CABD04">
      <w:numFmt w:val="bullet"/>
      <w:lvlText w:val="•"/>
      <w:lvlJc w:val="left"/>
      <w:pPr>
        <w:ind w:left="6865" w:hanging="142"/>
      </w:pPr>
      <w:rPr>
        <w:rFonts w:hint="default"/>
        <w:lang w:val="fr-FR" w:eastAsia="en-US" w:bidi="ar-SA"/>
      </w:rPr>
    </w:lvl>
    <w:lvl w:ilvl="8" w:tplc="EB2A60FA">
      <w:numFmt w:val="bullet"/>
      <w:lvlText w:val="•"/>
      <w:lvlJc w:val="left"/>
      <w:pPr>
        <w:ind w:left="7808" w:hanging="142"/>
      </w:pPr>
      <w:rPr>
        <w:rFonts w:hint="default"/>
        <w:lang w:val="fr-FR" w:eastAsia="en-US" w:bidi="ar-SA"/>
      </w:rPr>
    </w:lvl>
  </w:abstractNum>
  <w:num w:numId="1" w16cid:durableId="720448098">
    <w:abstractNumId w:val="2"/>
  </w:num>
  <w:num w:numId="2" w16cid:durableId="528029510">
    <w:abstractNumId w:val="0"/>
  </w:num>
  <w:num w:numId="3" w16cid:durableId="1992978464">
    <w:abstractNumId w:val="4"/>
  </w:num>
  <w:num w:numId="4" w16cid:durableId="145321542">
    <w:abstractNumId w:val="6"/>
  </w:num>
  <w:num w:numId="5" w16cid:durableId="985360204">
    <w:abstractNumId w:val="5"/>
  </w:num>
  <w:num w:numId="6" w16cid:durableId="1042054014">
    <w:abstractNumId w:val="1"/>
  </w:num>
  <w:num w:numId="7" w16cid:durableId="66195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1F"/>
    <w:rsid w:val="000355EE"/>
    <w:rsid w:val="0012379E"/>
    <w:rsid w:val="001C5BDF"/>
    <w:rsid w:val="002B3F2C"/>
    <w:rsid w:val="002C7F94"/>
    <w:rsid w:val="003B12B2"/>
    <w:rsid w:val="005E63D5"/>
    <w:rsid w:val="00770723"/>
    <w:rsid w:val="00827A6E"/>
    <w:rsid w:val="00932A5D"/>
    <w:rsid w:val="009C159F"/>
    <w:rsid w:val="009C1D36"/>
    <w:rsid w:val="00C27EB8"/>
    <w:rsid w:val="00C36C1F"/>
    <w:rsid w:val="00C41CF0"/>
    <w:rsid w:val="00D02C9A"/>
    <w:rsid w:val="00D9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CEF0"/>
  <w15:docId w15:val="{3D70C0E4-A697-8A40-B135-FEEB435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C1F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9"/>
    <w:qFormat/>
    <w:rsid w:val="00C27EB8"/>
    <w:pPr>
      <w:ind w:left="106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36C1F"/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C36C1F"/>
  </w:style>
  <w:style w:type="paragraph" w:customStyle="1" w:styleId="TableParagraph">
    <w:name w:val="Table Paragraph"/>
    <w:basedOn w:val="Normal"/>
    <w:uiPriority w:val="1"/>
    <w:qFormat/>
    <w:rsid w:val="00C36C1F"/>
    <w:pPr>
      <w:ind w:left="25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1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59F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5E63D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27EB8"/>
    <w:rPr>
      <w:rFonts w:ascii="Trebuchet MS" w:eastAsia="Trebuchet MS" w:hAnsi="Trebuchet MS" w:cs="Trebuchet MS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faure@aef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de poste ADD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de poste ADD</dc:title>
  <cp:lastModifiedBy>Serge FAURE</cp:lastModifiedBy>
  <cp:revision>4</cp:revision>
  <dcterms:created xsi:type="dcterms:W3CDTF">2024-01-15T16:21:00Z</dcterms:created>
  <dcterms:modified xsi:type="dcterms:W3CDTF">2024-01-15T16:28:00Z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2024-01-15T00:00:00Z</vt:filetime>
  </property>
  <property fmtid="{D5CDD505-2E9C-101B-9397-08002B2CF9AE}" pid="4" name="Producer">
    <vt:lpwstr>Microsoft: Print To PDF</vt:lpwstr>
  </property>
</Properties>
</file>