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83446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D</w:t>
      </w:r>
      <w:r w:rsidR="00817DEC">
        <w:rPr>
          <w:rFonts w:ascii="Arial" w:hAnsi="Arial" w:cs="Arial"/>
          <w:b/>
          <w:bCs/>
          <w:color w:val="808080" w:themeColor="background1" w:themeShade="80"/>
        </w:rPr>
        <w:t>E SCIENCES DE LA VIE ET DE LA TERRE (SVT)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825B9F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L’habilitation à enseigner </w:t>
      </w:r>
      <w:r w:rsidR="00423929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en langue anglaise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817DEC">
        <w:rPr>
          <w:rFonts w:ascii="Arial" w:hAnsi="Arial" w:cs="Arial"/>
          <w:color w:val="808080" w:themeColor="background1" w:themeShade="80"/>
          <w:spacing w:val="-1"/>
          <w:w w:val="85"/>
        </w:rPr>
        <w:t>SVT ou dans une discipline proche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817DEC">
        <w:rPr>
          <w:rFonts w:ascii="Arial" w:hAnsi="Arial" w:cs="Arial"/>
          <w:color w:val="808080" w:themeColor="background1" w:themeShade="80"/>
          <w:spacing w:val="-1"/>
          <w:w w:val="89"/>
        </w:rPr>
        <w:t>e SVT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au collège et au lycée, spécialité </w:t>
      </w:r>
      <w:r w:rsidR="00817DEC">
        <w:rPr>
          <w:rFonts w:ascii="Arial" w:hAnsi="Arial" w:cs="Arial"/>
          <w:color w:val="808080" w:themeColor="background1" w:themeShade="80"/>
          <w:spacing w:val="-1"/>
          <w:w w:val="89"/>
        </w:rPr>
        <w:t>SVT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comprise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423929">
        <w:rPr>
          <w:rFonts w:ascii="Arial" w:hAnsi="Arial" w:cs="Arial"/>
          <w:color w:val="808080" w:themeColor="background1" w:themeShade="80"/>
          <w:w w:val="85"/>
        </w:rPr>
        <w:t>(e)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123A9E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D779C6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12 mars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423929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1B159E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1B159E">
        <w:rPr>
          <w:rFonts w:ascii="Arial" w:hAnsi="Arial" w:cs="Arial"/>
          <w:color w:val="808080" w:themeColor="background1" w:themeShade="80"/>
          <w:w w:val="85"/>
        </w:rPr>
        <w:t>e)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="00423929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ou la candidate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423929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1B159E"/>
    <w:rsid w:val="00423929"/>
    <w:rsid w:val="0074186F"/>
    <w:rsid w:val="00817DEC"/>
    <w:rsid w:val="00825B9F"/>
    <w:rsid w:val="0083446C"/>
    <w:rsid w:val="00834DAA"/>
    <w:rsid w:val="00A17C8F"/>
    <w:rsid w:val="00A36164"/>
    <w:rsid w:val="00B919F4"/>
    <w:rsid w:val="00D779C6"/>
    <w:rsid w:val="00E540BB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D0A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6</cp:revision>
  <dcterms:created xsi:type="dcterms:W3CDTF">2022-11-07T07:35:00Z</dcterms:created>
  <dcterms:modified xsi:type="dcterms:W3CDTF">2023-01-26T07:41:00Z</dcterms:modified>
</cp:coreProperties>
</file>